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FA" w:rsidRDefault="001769D7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sz w:val="28"/>
          <w:szCs w:val="28"/>
        </w:rPr>
        <w:t>СОГЛАСОВАНО</w:t>
      </w:r>
      <w:r w:rsidR="00EE05FA">
        <w:rPr>
          <w:rStyle w:val="spellingerror"/>
          <w:b/>
          <w:bCs/>
          <w:sz w:val="28"/>
          <w:szCs w:val="28"/>
        </w:rPr>
        <w:tab/>
      </w:r>
      <w:r w:rsidR="00EE05FA">
        <w:rPr>
          <w:rStyle w:val="spellingerror"/>
          <w:b/>
          <w:bCs/>
          <w:sz w:val="28"/>
          <w:szCs w:val="28"/>
        </w:rPr>
        <w:tab/>
      </w:r>
      <w:r w:rsidR="00EE05FA">
        <w:rPr>
          <w:rStyle w:val="spellingerror"/>
          <w:b/>
          <w:bCs/>
          <w:sz w:val="28"/>
          <w:szCs w:val="28"/>
        </w:rPr>
        <w:tab/>
      </w:r>
      <w:r w:rsidR="00EE05FA">
        <w:rPr>
          <w:rStyle w:val="spellingerror"/>
          <w:b/>
          <w:bCs/>
          <w:sz w:val="28"/>
          <w:szCs w:val="28"/>
        </w:rPr>
        <w:tab/>
      </w:r>
      <w:r w:rsidR="00EE05FA">
        <w:rPr>
          <w:rStyle w:val="spellingerror"/>
          <w:b/>
          <w:bCs/>
          <w:sz w:val="28"/>
          <w:szCs w:val="28"/>
        </w:rPr>
        <w:tab/>
      </w:r>
      <w:r w:rsidR="00EE05FA">
        <w:rPr>
          <w:rStyle w:val="spellingerror"/>
          <w:b/>
          <w:bCs/>
          <w:sz w:val="28"/>
          <w:szCs w:val="28"/>
        </w:rPr>
        <w:tab/>
      </w:r>
      <w:r>
        <w:rPr>
          <w:rStyle w:val="spellingerror"/>
          <w:b/>
          <w:bCs/>
          <w:sz w:val="28"/>
          <w:szCs w:val="28"/>
        </w:rPr>
        <w:t>УТВЕРЖДЕНО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Председатель </w:t>
      </w:r>
      <w:proofErr w:type="gramStart"/>
      <w:r>
        <w:rPr>
          <w:rStyle w:val="spellingerror"/>
          <w:sz w:val="28"/>
          <w:szCs w:val="28"/>
        </w:rPr>
        <w:t>первичной</w:t>
      </w:r>
      <w:proofErr w:type="gramEnd"/>
      <w:r>
        <w:rPr>
          <w:rStyle w:val="spellingerror"/>
          <w:sz w:val="28"/>
          <w:szCs w:val="28"/>
        </w:rPr>
        <w:tab/>
      </w:r>
      <w:r>
        <w:rPr>
          <w:rStyle w:val="spellingerror"/>
          <w:sz w:val="28"/>
          <w:szCs w:val="28"/>
        </w:rPr>
        <w:tab/>
      </w:r>
      <w:r>
        <w:rPr>
          <w:rStyle w:val="spellingerror"/>
          <w:sz w:val="28"/>
          <w:szCs w:val="28"/>
        </w:rPr>
        <w:tab/>
      </w:r>
      <w:r>
        <w:rPr>
          <w:rStyle w:val="spellingerror"/>
          <w:sz w:val="28"/>
          <w:szCs w:val="28"/>
        </w:rPr>
        <w:tab/>
      </w:r>
      <w:r>
        <w:rPr>
          <w:rStyle w:val="spellingerror"/>
          <w:sz w:val="28"/>
          <w:szCs w:val="28"/>
        </w:rPr>
        <w:tab/>
      </w:r>
      <w:r>
        <w:rPr>
          <w:rStyle w:val="spellingerror"/>
          <w:sz w:val="28"/>
          <w:szCs w:val="28"/>
        </w:rPr>
        <w:t>Заведующий</w:t>
      </w:r>
      <w:r>
        <w:rPr>
          <w:rStyle w:val="normaltextrun"/>
          <w:sz w:val="28"/>
          <w:szCs w:val="28"/>
        </w:rPr>
        <w:t> МАДОУ 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профсоюзной организации                                  </w:t>
      </w:r>
      <w:r>
        <w:rPr>
          <w:rStyle w:val="contextualspellingandgrammarerror"/>
          <w:sz w:val="28"/>
          <w:szCs w:val="28"/>
        </w:rPr>
        <w:t> </w:t>
      </w:r>
      <w:r>
        <w:rPr>
          <w:rStyle w:val="contextualspellingandgrammarerror"/>
          <w:sz w:val="28"/>
          <w:szCs w:val="28"/>
        </w:rPr>
        <w:tab/>
        <w:t xml:space="preserve">        </w:t>
      </w:r>
      <w:r>
        <w:rPr>
          <w:rStyle w:val="contextualspellingandgrammarerror"/>
          <w:sz w:val="28"/>
          <w:szCs w:val="28"/>
        </w:rPr>
        <w:t>  «</w:t>
      </w:r>
      <w:r>
        <w:rPr>
          <w:rStyle w:val="normaltextrun"/>
          <w:sz w:val="28"/>
          <w:szCs w:val="28"/>
        </w:rPr>
        <w:t>Детский сад №214»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МАДОУ «Детский сад №214»</w:t>
      </w:r>
      <w:r>
        <w:rPr>
          <w:rStyle w:val="eop"/>
          <w:sz w:val="28"/>
          <w:szCs w:val="28"/>
        </w:rPr>
        <w:t> </w:t>
      </w:r>
    </w:p>
    <w:p w:rsidR="00EE05FA" w:rsidRDefault="001769D7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________Г.М. </w:t>
      </w:r>
      <w:proofErr w:type="spellStart"/>
      <w:r>
        <w:rPr>
          <w:rStyle w:val="normaltextrun"/>
          <w:sz w:val="28"/>
          <w:szCs w:val="28"/>
        </w:rPr>
        <w:t>Гайнутдинова</w:t>
      </w:r>
      <w:proofErr w:type="spellEnd"/>
      <w:r w:rsidR="00EE05FA">
        <w:rPr>
          <w:rStyle w:val="normaltextrun"/>
          <w:sz w:val="28"/>
          <w:szCs w:val="28"/>
        </w:rPr>
        <w:tab/>
      </w:r>
      <w:r w:rsidR="00EE05FA">
        <w:rPr>
          <w:rStyle w:val="normaltextrun"/>
          <w:sz w:val="28"/>
          <w:szCs w:val="28"/>
        </w:rPr>
        <w:tab/>
      </w:r>
      <w:r w:rsidR="00EE05FA">
        <w:rPr>
          <w:rStyle w:val="normaltextrun"/>
          <w:sz w:val="28"/>
          <w:szCs w:val="28"/>
        </w:rPr>
        <w:tab/>
      </w:r>
      <w:r w:rsidR="00EE05FA">
        <w:rPr>
          <w:rStyle w:val="normaltextrun"/>
          <w:sz w:val="28"/>
          <w:szCs w:val="28"/>
        </w:rPr>
        <w:tab/>
      </w:r>
      <w:r w:rsidR="00EE05FA">
        <w:rPr>
          <w:rStyle w:val="normaltextrun"/>
          <w:sz w:val="28"/>
          <w:szCs w:val="28"/>
        </w:rPr>
        <w:tab/>
      </w:r>
      <w:r w:rsidR="00EE05FA">
        <w:rPr>
          <w:rStyle w:val="normaltextrun"/>
          <w:sz w:val="28"/>
          <w:szCs w:val="28"/>
        </w:rPr>
        <w:t>________</w:t>
      </w:r>
      <w:proofErr w:type="spellStart"/>
      <w:r w:rsidR="00EE05FA">
        <w:rPr>
          <w:rStyle w:val="spellingerror"/>
          <w:sz w:val="28"/>
          <w:szCs w:val="28"/>
        </w:rPr>
        <w:t>Р.Н.Хабибуллина</w:t>
      </w:r>
      <w:proofErr w:type="spellEnd"/>
      <w:r w:rsidR="00EE05FA"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sz w:val="28"/>
          <w:szCs w:val="28"/>
        </w:rPr>
        <w:t>Введено  в</w:t>
      </w:r>
      <w:r>
        <w:rPr>
          <w:rStyle w:val="normaltextrun"/>
          <w:sz w:val="28"/>
          <w:szCs w:val="28"/>
        </w:rPr>
        <w:t> действие приказом</w:t>
      </w:r>
      <w:r>
        <w:rPr>
          <w:rStyle w:val="eop"/>
          <w:sz w:val="28"/>
          <w:szCs w:val="28"/>
        </w:rPr>
        <w:t> </w:t>
      </w:r>
    </w:p>
    <w:p w:rsidR="00EE05FA" w:rsidRDefault="001769D7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Приказ №___от _________</w:t>
      </w:r>
      <w:r w:rsidR="00EE05FA">
        <w:rPr>
          <w:rStyle w:val="normaltextrun"/>
          <w:sz w:val="28"/>
          <w:szCs w:val="28"/>
        </w:rPr>
        <w:t xml:space="preserve"> </w:t>
      </w:r>
      <w:proofErr w:type="gramStart"/>
      <w:r w:rsidR="00EE05FA">
        <w:rPr>
          <w:rStyle w:val="normaltextrun"/>
          <w:sz w:val="28"/>
          <w:szCs w:val="28"/>
        </w:rPr>
        <w:t>г</w:t>
      </w:r>
      <w:proofErr w:type="gramEnd"/>
      <w:r w:rsidR="00EE05FA">
        <w:rPr>
          <w:rStyle w:val="normaltextrun"/>
          <w:sz w:val="28"/>
          <w:szCs w:val="28"/>
        </w:rPr>
        <w:t>. </w:t>
      </w:r>
      <w:r w:rsidR="00EE05FA"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left="2820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0"/>
          <w:szCs w:val="40"/>
        </w:rPr>
        <w:t>ПОЛОЖЕНИЕ </w:t>
      </w: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0"/>
          <w:szCs w:val="40"/>
        </w:rPr>
        <w:t>о премировании работников </w:t>
      </w: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0"/>
          <w:szCs w:val="40"/>
        </w:rPr>
        <w:t>Муниципального автономного дошкольного образовательного учреждения</w:t>
      </w: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0"/>
          <w:szCs w:val="40"/>
        </w:rPr>
        <w:t>«Детский сад №214 комбинированного вида» </w:t>
      </w: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40"/>
          <w:szCs w:val="40"/>
        </w:rPr>
        <w:t>Вахитовского</w:t>
      </w:r>
      <w:proofErr w:type="spellEnd"/>
      <w:r>
        <w:rPr>
          <w:rStyle w:val="normaltextrun"/>
          <w:b/>
          <w:bCs/>
          <w:sz w:val="40"/>
          <w:szCs w:val="40"/>
        </w:rPr>
        <w:t xml:space="preserve"> района г. Казани</w:t>
      </w: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1769D7" w:rsidP="001769D7">
      <w:pPr>
        <w:pStyle w:val="paragraph"/>
        <w:spacing w:before="0" w:beforeAutospacing="0" w:after="0" w:afterAutospacing="0"/>
        <w:ind w:left="4956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       </w:t>
      </w:r>
      <w:r w:rsidR="00EE05FA">
        <w:rPr>
          <w:rStyle w:val="normaltextrun"/>
          <w:b/>
          <w:bCs/>
          <w:sz w:val="28"/>
          <w:szCs w:val="28"/>
        </w:rPr>
        <w:t>Рассмотрено и утверждено </w:t>
      </w:r>
      <w:r w:rsidR="00EE05FA"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Общем собрании работников</w:t>
      </w:r>
      <w:r>
        <w:rPr>
          <w:rStyle w:val="eop"/>
          <w:sz w:val="28"/>
          <w:szCs w:val="28"/>
        </w:rPr>
        <w:t> </w:t>
      </w:r>
    </w:p>
    <w:p w:rsidR="00EE05FA" w:rsidRDefault="001769D7" w:rsidP="001769D7">
      <w:pPr>
        <w:pStyle w:val="paragraph"/>
        <w:spacing w:before="0" w:beforeAutospacing="0" w:after="0" w:afterAutospacing="0"/>
        <w:ind w:left="4956" w:firstLine="70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 </w:t>
      </w:r>
      <w:r w:rsidR="00EE05FA">
        <w:rPr>
          <w:rStyle w:val="normaltextrun"/>
          <w:sz w:val="28"/>
          <w:szCs w:val="28"/>
        </w:rPr>
        <w:t xml:space="preserve">МАДОУ </w:t>
      </w:r>
      <w:r>
        <w:rPr>
          <w:rStyle w:val="normaltextrun"/>
          <w:sz w:val="28"/>
          <w:szCs w:val="28"/>
        </w:rPr>
        <w:t xml:space="preserve">«Детский сад </w:t>
      </w:r>
      <w:r w:rsidR="00EE05FA">
        <w:rPr>
          <w:rStyle w:val="normaltextrun"/>
          <w:sz w:val="28"/>
          <w:szCs w:val="28"/>
        </w:rPr>
        <w:t>№214</w:t>
      </w:r>
      <w:r>
        <w:rPr>
          <w:rStyle w:val="normaltextrun"/>
          <w:sz w:val="28"/>
          <w:szCs w:val="28"/>
        </w:rPr>
        <w:t>»</w:t>
      </w:r>
      <w:r w:rsidR="00EE05FA">
        <w:rPr>
          <w:rStyle w:val="eop"/>
          <w:sz w:val="28"/>
          <w:szCs w:val="28"/>
        </w:rPr>
        <w:t> </w:t>
      </w:r>
    </w:p>
    <w:p w:rsidR="00EE05FA" w:rsidRDefault="001769D7" w:rsidP="001769D7">
      <w:pPr>
        <w:pStyle w:val="paragraph"/>
        <w:spacing w:before="0" w:beforeAutospacing="0" w:after="0" w:afterAutospacing="0"/>
        <w:ind w:left="4956" w:firstLine="708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Протокол № ___от _______</w:t>
      </w:r>
      <w:r w:rsidR="00EE05FA">
        <w:rPr>
          <w:rStyle w:val="normaltextrun"/>
          <w:sz w:val="28"/>
          <w:szCs w:val="28"/>
        </w:rPr>
        <w:t xml:space="preserve"> </w:t>
      </w:r>
      <w:proofErr w:type="gramStart"/>
      <w:r w:rsidR="00EE05FA">
        <w:rPr>
          <w:rStyle w:val="normaltextrun"/>
          <w:sz w:val="28"/>
          <w:szCs w:val="28"/>
        </w:rPr>
        <w:t>г</w:t>
      </w:r>
      <w:proofErr w:type="gramEnd"/>
      <w:r w:rsidR="00EE05FA">
        <w:rPr>
          <w:rStyle w:val="normaltextrun"/>
          <w:sz w:val="28"/>
          <w:szCs w:val="28"/>
        </w:rPr>
        <w:t>.</w:t>
      </w:r>
      <w:r w:rsidR="00EE05FA"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lastRenderedPageBreak/>
        <w:t>В целях поощрения работников за выполненную работу в учреждении в соответствии с Перечнем видов выплат стимулирующего характера в федеральных бюджетных учреждениях, утвержденным приказом </w:t>
      </w:r>
      <w:proofErr w:type="spellStart"/>
      <w:r>
        <w:rPr>
          <w:rStyle w:val="spellingerror"/>
          <w:sz w:val="28"/>
          <w:szCs w:val="28"/>
        </w:rPr>
        <w:t>Минсоцразвития</w:t>
      </w:r>
      <w:proofErr w:type="spellEnd"/>
      <w:r>
        <w:rPr>
          <w:rStyle w:val="normaltextrun"/>
          <w:sz w:val="28"/>
          <w:szCs w:val="28"/>
        </w:rPr>
        <w:t> России  от 29.12.2007 года №818 «Об утверждении Перечня видов выплат стимулирующего характера в федеральных  бюджетных учреждениях и разъяснения о порядке установления выплат стимулирующего характера в федеральных бюджетных учреждениях» (зарегистрирован в Минюсте России 01.02.2008, регистрационный</w:t>
      </w:r>
      <w:proofErr w:type="gramEnd"/>
      <w:r>
        <w:rPr>
          <w:rStyle w:val="normaltextrun"/>
          <w:sz w:val="28"/>
          <w:szCs w:val="28"/>
        </w:rPr>
        <w:t xml:space="preserve"> № 11080),  разработано. </w:t>
      </w:r>
      <w:r>
        <w:rPr>
          <w:rStyle w:val="normaltextrun"/>
          <w:color w:val="000000"/>
          <w:sz w:val="28"/>
          <w:szCs w:val="28"/>
        </w:rPr>
        <w:t>Положение о премировании и </w:t>
      </w:r>
      <w:r>
        <w:rPr>
          <w:rStyle w:val="spellingerror"/>
          <w:color w:val="000000"/>
          <w:sz w:val="28"/>
          <w:szCs w:val="28"/>
        </w:rPr>
        <w:t>материальном</w:t>
      </w:r>
      <w:r w:rsidR="001769D7">
        <w:rPr>
          <w:rStyle w:val="spellingerror"/>
          <w:color w:val="000000"/>
          <w:sz w:val="28"/>
          <w:szCs w:val="28"/>
        </w:rPr>
        <w:t xml:space="preserve"> </w:t>
      </w:r>
      <w:r>
        <w:rPr>
          <w:rStyle w:val="spellingerror"/>
          <w:color w:val="000000"/>
          <w:sz w:val="28"/>
          <w:szCs w:val="28"/>
        </w:rPr>
        <w:t>стимулировании</w:t>
      </w:r>
      <w:r>
        <w:rPr>
          <w:rStyle w:val="normaltextrun"/>
          <w:color w:val="000000"/>
          <w:sz w:val="28"/>
          <w:szCs w:val="28"/>
        </w:rPr>
        <w:t xml:space="preserve"> работников МАДОУ «Детский сад №214 комбинированного вида» </w:t>
      </w:r>
      <w:proofErr w:type="spellStart"/>
      <w:r>
        <w:rPr>
          <w:rStyle w:val="normaltextrun"/>
          <w:color w:val="000000"/>
          <w:sz w:val="28"/>
          <w:szCs w:val="28"/>
        </w:rPr>
        <w:t>Вахитовского</w:t>
      </w:r>
      <w:proofErr w:type="spellEnd"/>
      <w:r>
        <w:rPr>
          <w:rStyle w:val="normaltextrun"/>
          <w:color w:val="000000"/>
          <w:sz w:val="28"/>
          <w:szCs w:val="28"/>
        </w:rPr>
        <w:t xml:space="preserve"> района г. Казани.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center"/>
        <w:textAlignment w:val="baseline"/>
        <w:rPr>
          <w:b/>
          <w:bCs/>
          <w:color w:val="00008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1. Общие положения</w:t>
      </w:r>
      <w:r>
        <w:rPr>
          <w:rStyle w:val="eop"/>
          <w:b/>
          <w:bCs/>
          <w:color w:val="000080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1.1. </w:t>
      </w:r>
      <w:proofErr w:type="gramStart"/>
      <w:r>
        <w:rPr>
          <w:rStyle w:val="normaltextrun"/>
          <w:sz w:val="28"/>
          <w:szCs w:val="28"/>
        </w:rPr>
        <w:t>Настоящее Положение о премировании работников Муниципального автономного дошкольного образовательного учреждения «Детский сад №214 комбинированного вида», (далее МАДОУ «Детский сад №214») разработано в соответствии с Трудовым и Налоговым кодексами РФ, иным законодательством РФ, устанавливает порядок и условия материал</w:t>
      </w:r>
      <w:r w:rsidR="001769D7">
        <w:rPr>
          <w:rStyle w:val="normaltextrun"/>
          <w:sz w:val="28"/>
          <w:szCs w:val="28"/>
        </w:rPr>
        <w:t>ьного поощрения работников</w:t>
      </w:r>
      <w:r>
        <w:rPr>
          <w:rStyle w:val="normaltextrun"/>
          <w:b/>
          <w:b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  <w:proofErr w:type="gramEnd"/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 Настоящее Положение распространяется на штатных работников.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1.3. В настоящем Положении под премированием следует понимать выплату работникам денежных сумм сверх размера заработной платы, включающей в себя должностной оклад, надбавки и доплаты к нему.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Премирование направлено на усиление материальной заинтересованности и повышения ответственности работников МАДОУ «Детский сад №214» за своевременное и качественное выполнение ими своих трудовых обязанностей.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 Премирование осуществляется по решению руководителя учреждения в пределах бюджетных ассигнований на оплату труда  каждого работника и его личного вклада в обеспечение выполнения МАДОУ «Детский сад №214»  уставных задач и договорных обязательств.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1.6. Объем стимулирующей части составляет 2% от фонда оплаты труда.</w:t>
      </w:r>
      <w:r>
        <w:rPr>
          <w:rStyle w:val="eop"/>
          <w:sz w:val="28"/>
          <w:szCs w:val="28"/>
        </w:rPr>
        <w:t> </w:t>
      </w:r>
    </w:p>
    <w:p w:rsidR="00EE05FA" w:rsidRDefault="00EE05FA" w:rsidP="001769D7">
      <w:pPr>
        <w:pStyle w:val="paragraph"/>
        <w:spacing w:before="0" w:beforeAutospacing="0" w:after="0" w:afterAutospacing="0"/>
        <w:ind w:left="705"/>
        <w:textAlignment w:val="baseline"/>
        <w:rPr>
          <w:b/>
          <w:bCs/>
          <w:color w:val="000080"/>
          <w:sz w:val="28"/>
          <w:szCs w:val="28"/>
        </w:rPr>
      </w:pPr>
      <w:r>
        <w:rPr>
          <w:rStyle w:val="eop"/>
          <w:b/>
          <w:bCs/>
          <w:color w:val="000080"/>
          <w:sz w:val="28"/>
          <w:szCs w:val="28"/>
        </w:rPr>
        <w:t> </w:t>
      </w:r>
    </w:p>
    <w:p w:rsidR="00EE05FA" w:rsidRDefault="00EE05FA" w:rsidP="001769D7">
      <w:pPr>
        <w:pStyle w:val="paragraph"/>
        <w:spacing w:before="0" w:beforeAutospacing="0" w:after="0" w:afterAutospacing="0"/>
        <w:ind w:left="705"/>
        <w:jc w:val="center"/>
        <w:textAlignment w:val="baseline"/>
        <w:rPr>
          <w:b/>
          <w:bCs/>
          <w:color w:val="00008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2. Виды премий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 Настоящим Положением предусматривается премирование работников 1 раз в квартал по приказу руководителя.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</w:t>
      </w:r>
      <w:r>
        <w:rPr>
          <w:rStyle w:val="contextualspellingandgrammarerror"/>
          <w:sz w:val="28"/>
          <w:szCs w:val="28"/>
        </w:rPr>
        <w:t>2.</w:t>
      </w:r>
      <w:r>
        <w:rPr>
          <w:rStyle w:val="contextualspellingandgrammarerror"/>
          <w:b/>
          <w:bCs/>
          <w:sz w:val="28"/>
          <w:szCs w:val="28"/>
        </w:rPr>
        <w:t>Разовая</w:t>
      </w:r>
      <w:r>
        <w:rPr>
          <w:rStyle w:val="normaltextrun"/>
          <w:b/>
          <w:bCs/>
          <w:sz w:val="28"/>
          <w:szCs w:val="28"/>
        </w:rPr>
        <w:t> премия</w:t>
      </w:r>
      <w:r>
        <w:rPr>
          <w:rStyle w:val="normaltextrun"/>
          <w:sz w:val="28"/>
          <w:szCs w:val="28"/>
        </w:rPr>
        <w:t>  может выплачиваться работникам на основании ходатайства профсоюзного комитета, администрации </w:t>
      </w:r>
      <w:r>
        <w:rPr>
          <w:rStyle w:val="spellingerror"/>
          <w:sz w:val="28"/>
          <w:szCs w:val="28"/>
        </w:rPr>
        <w:t>МАДОУ</w:t>
      </w:r>
      <w:r w:rsidR="001769D7"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в</w:t>
      </w:r>
      <w:r>
        <w:rPr>
          <w:rStyle w:val="normaltextrun"/>
          <w:sz w:val="28"/>
          <w:szCs w:val="28"/>
        </w:rPr>
        <w:t> % отношении от должностного оклада.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</w:t>
      </w:r>
      <w:r>
        <w:rPr>
          <w:rStyle w:val="contextualspellingandgrammarerror"/>
          <w:sz w:val="28"/>
          <w:szCs w:val="28"/>
        </w:rPr>
        <w:t>1.За</w:t>
      </w:r>
      <w:r>
        <w:rPr>
          <w:rStyle w:val="normaltextrun"/>
          <w:sz w:val="28"/>
          <w:szCs w:val="28"/>
        </w:rPr>
        <w:t> многолетний добросовестный труд в связи с юбилейной датой.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з</w:t>
      </w:r>
      <w:proofErr w:type="gramEnd"/>
      <w:r>
        <w:rPr>
          <w:rStyle w:val="normaltextrun"/>
          <w:sz w:val="28"/>
          <w:szCs w:val="28"/>
        </w:rPr>
        <w:t>а победу в федеральных, республиканских, </w:t>
      </w:r>
      <w:r>
        <w:rPr>
          <w:rStyle w:val="contextualspellingandgrammarerror"/>
          <w:sz w:val="28"/>
          <w:szCs w:val="28"/>
        </w:rPr>
        <w:t>районных  и</w:t>
      </w:r>
      <w:r>
        <w:rPr>
          <w:rStyle w:val="normaltextrun"/>
          <w:sz w:val="28"/>
          <w:szCs w:val="28"/>
        </w:rPr>
        <w:t> городских мероприятиях - до 50%.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2.2.2.  За персональное участие педагогических работников в конкурсах, фестивалях, семинарах, грантах, открытых занятий на федеральном, региональном и городском образовательном уровне с целью презентации и объема педагогического опыта – до 20%.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2.2.3.  За участие в благоустройстве территории МАДОУ - до 10 %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2.2.4.  За участие в косметическом ремонте МАДОУ - до 20%.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2.2.5.  </w:t>
      </w:r>
      <w:r>
        <w:rPr>
          <w:rStyle w:val="contextualspellingandgrammarerror"/>
          <w:sz w:val="28"/>
          <w:szCs w:val="28"/>
        </w:rPr>
        <w:t>За  активное</w:t>
      </w:r>
      <w:r>
        <w:rPr>
          <w:rStyle w:val="normaltextrun"/>
          <w:sz w:val="28"/>
          <w:szCs w:val="28"/>
        </w:rPr>
        <w:t>  участие в детских праздниках, открытых мероприятиях МАДОУ – до  10%.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2.2.6.  За эффективность организации предметно - развивающей среды в групповых помещениях, кабинетах специалистов, </w:t>
      </w:r>
      <w:proofErr w:type="gramStart"/>
      <w:r>
        <w:rPr>
          <w:rStyle w:val="normaltextrun"/>
          <w:sz w:val="28"/>
          <w:szCs w:val="28"/>
        </w:rPr>
        <w:t>музыкальном</w:t>
      </w:r>
      <w:proofErr w:type="gramEnd"/>
      <w:r>
        <w:rPr>
          <w:rStyle w:val="normaltextrun"/>
          <w:sz w:val="28"/>
          <w:szCs w:val="28"/>
        </w:rPr>
        <w:t xml:space="preserve"> и спортивных залах –</w:t>
      </w:r>
      <w:r w:rsidR="001769D7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до 10%.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3. Показатели, влияющие на уменьшение премии или лишение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3.1. </w:t>
      </w:r>
      <w:r>
        <w:rPr>
          <w:rStyle w:val="normaltextrun"/>
          <w:b/>
          <w:bCs/>
          <w:sz w:val="28"/>
          <w:szCs w:val="28"/>
        </w:rPr>
        <w:t>Размеры премии могут быть уменьшены по причине: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нарушение правил внутреннего трудового распорядк</w:t>
      </w:r>
      <w:proofErr w:type="gramStart"/>
      <w:r>
        <w:rPr>
          <w:rStyle w:val="normaltextrun"/>
          <w:sz w:val="28"/>
          <w:szCs w:val="28"/>
        </w:rPr>
        <w:t>а-</w:t>
      </w:r>
      <w:proofErr w:type="gramEnd"/>
      <w:r>
        <w:rPr>
          <w:rStyle w:val="normaltextrun"/>
          <w:sz w:val="28"/>
          <w:szCs w:val="28"/>
        </w:rPr>
        <w:t xml:space="preserve"> до 10%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нарушение </w:t>
      </w:r>
      <w:proofErr w:type="spellStart"/>
      <w:r>
        <w:rPr>
          <w:rStyle w:val="spellingerror"/>
          <w:sz w:val="28"/>
          <w:szCs w:val="28"/>
        </w:rPr>
        <w:t>сан</w:t>
      </w:r>
      <w:proofErr w:type="gramStart"/>
      <w:r>
        <w:rPr>
          <w:rStyle w:val="spellingerror"/>
          <w:sz w:val="28"/>
          <w:szCs w:val="28"/>
        </w:rPr>
        <w:t>.э</w:t>
      </w:r>
      <w:proofErr w:type="gramEnd"/>
      <w:r>
        <w:rPr>
          <w:rStyle w:val="spellingerror"/>
          <w:sz w:val="28"/>
          <w:szCs w:val="28"/>
        </w:rPr>
        <w:t>пид</w:t>
      </w:r>
      <w:proofErr w:type="spellEnd"/>
      <w:r>
        <w:rPr>
          <w:rStyle w:val="normaltextrun"/>
          <w:sz w:val="28"/>
          <w:szCs w:val="28"/>
        </w:rPr>
        <w:t>. режима – до 20%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нарушение техники безопасности, пожарной безопасности – до 50%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нарушение инструкций по охране жизни и здоровья детей – до 50%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нарушение работником педагогической этики, обоснованные жалобы со стороны </w:t>
      </w:r>
      <w:r>
        <w:rPr>
          <w:rStyle w:val="contextualspellingandgrammarerror"/>
          <w:sz w:val="28"/>
          <w:szCs w:val="28"/>
        </w:rPr>
        <w:t>родителей  и</w:t>
      </w:r>
      <w:r>
        <w:rPr>
          <w:rStyle w:val="normaltextrun"/>
          <w:sz w:val="28"/>
          <w:szCs w:val="28"/>
        </w:rPr>
        <w:t> персонала  - до 50%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за детский травматизм по вине работника </w:t>
      </w:r>
      <w:r>
        <w:rPr>
          <w:rStyle w:val="contextualspellingandgrammarerror"/>
          <w:sz w:val="28"/>
          <w:szCs w:val="28"/>
        </w:rPr>
        <w:t>-  до</w:t>
      </w:r>
      <w:r>
        <w:rPr>
          <w:rStyle w:val="normaltextrun"/>
          <w:sz w:val="28"/>
          <w:szCs w:val="28"/>
        </w:rPr>
        <w:t>100%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за халатное отношение к сохранности материально-технической базы </w:t>
      </w:r>
      <w:r>
        <w:rPr>
          <w:rStyle w:val="contextualspellingandgrammarerror"/>
          <w:sz w:val="28"/>
          <w:szCs w:val="28"/>
        </w:rPr>
        <w:t>-  до</w:t>
      </w:r>
      <w:r>
        <w:rPr>
          <w:rStyle w:val="normaltextrun"/>
          <w:sz w:val="28"/>
          <w:szCs w:val="28"/>
        </w:rPr>
        <w:t> 20%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за ошибки в ведении рабочей документации – до 10%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</w:t>
      </w:r>
      <w:r>
        <w:rPr>
          <w:rStyle w:val="contextualspellingandgrammarerror"/>
          <w:b/>
          <w:bCs/>
          <w:sz w:val="28"/>
          <w:szCs w:val="28"/>
        </w:rPr>
        <w:t>2.</w:t>
      </w:r>
      <w:r w:rsidR="001769D7">
        <w:rPr>
          <w:rStyle w:val="contextualspellingandgrammarerror"/>
          <w:b/>
          <w:bCs/>
          <w:sz w:val="28"/>
          <w:szCs w:val="28"/>
        </w:rPr>
        <w:t xml:space="preserve"> </w:t>
      </w:r>
      <w:r>
        <w:rPr>
          <w:rStyle w:val="contextualspellingandgrammarerror"/>
          <w:b/>
          <w:bCs/>
          <w:sz w:val="28"/>
          <w:szCs w:val="28"/>
        </w:rPr>
        <w:t>Премирование</w:t>
      </w:r>
      <w:r>
        <w:rPr>
          <w:rStyle w:val="normaltextrun"/>
          <w:b/>
          <w:bCs/>
          <w:sz w:val="28"/>
          <w:szCs w:val="28"/>
        </w:rPr>
        <w:t> не производится в случаях: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невыполнения или ненадлежащего выполнения должностных обязанностей, предусмотренных трудовым договором или должностными инструкциями;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невыполнения производственных и технологических инструкций, Положений, регламентов, требований по охране труда и техники безопасности;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нарушения установленных администрацией требований оформления документации и результатов работ;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нарушения сроков выполнения или сдачи отчетов, установленных приказами и распоряжениями администрации или договорными обязательствами МАДОУ «Детский сад №214»;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нарушения трудовой и производственной дисциплины</w:t>
      </w:r>
      <w:r>
        <w:rPr>
          <w:rStyle w:val="contextualspellingandgrammarerror"/>
          <w:sz w:val="28"/>
          <w:szCs w:val="28"/>
        </w:rPr>
        <w:t>, Правил</w:t>
      </w:r>
      <w:r>
        <w:rPr>
          <w:rStyle w:val="normaltextrun"/>
          <w:sz w:val="28"/>
          <w:szCs w:val="28"/>
        </w:rPr>
        <w:t> внутреннего трудового распорядка, иных локальных нормативных актов;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z w:val="28"/>
          <w:szCs w:val="28"/>
        </w:rPr>
        <w:t> невыполнения приказов, указаний и поручений непосредственного руководства либо администрации МАДОУ «Детский сад №214»;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наличия претензий, жалоб родителей, сотрудников;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не обеспечения сохранности имущества и товарно-материальных ценностей, упущения и искажения отчетности;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совершения иных нарушений, установленных трудовым законодательством, в качестве основания для наложения дисциплинарного взыскания и увольнения.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3.3. В случаях, предусмотренных п. 3.2, премия не начисляется или начисляется частично за расчетный период, в котором имело место нарушение.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При премировании учитываются: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успешное и добросовестное исполнение работником своих должностных обязанностей в соответствующем периоде;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инициатива, творчество и применение в работе современных форм и методов организации труда;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 качественная подготовка и проведение мероприятий, связанных с обеспечением рабочего процесса и  уставной деятельностью учреждения;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выполнение порученной работы  связанной с обеспечением рабочего процесса и  уставной деятельностью учреждения;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качественная подготовка и своевременная сдача отчетности;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участие в течение квартала в выполнении важных работ, мероприятий.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личный вклад в подготовку, реализацию  инновационных проектов, научных и научно-исследовательских, печатных работ МАДОУ «Детский сад №214».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результаты проведенных государственными органами проверок;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 связи с государственными или профессиональными праздниками, знаменательными, профессиональными,  юбилейными датами;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также для педагогических работников и других сотрудников, награжденных в течение календарного года: 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Почетными грамотами Управления образования ИК МО г. Казани до 10%;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Почетными грамотами Главы администрации г. Казани до 10%;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Почетными грамотам</w:t>
      </w:r>
      <w:r w:rsidR="001769D7">
        <w:rPr>
          <w:rStyle w:val="normaltextrun"/>
          <w:sz w:val="28"/>
          <w:szCs w:val="28"/>
        </w:rPr>
        <w:t xml:space="preserve">и Главы администрации </w:t>
      </w:r>
      <w:proofErr w:type="spellStart"/>
      <w:r w:rsidR="001769D7">
        <w:rPr>
          <w:rStyle w:val="normaltextrun"/>
          <w:sz w:val="28"/>
          <w:szCs w:val="28"/>
        </w:rPr>
        <w:t>Вахитовского</w:t>
      </w:r>
      <w:proofErr w:type="spellEnd"/>
      <w:r>
        <w:rPr>
          <w:rStyle w:val="normaltextrun"/>
          <w:sz w:val="28"/>
          <w:szCs w:val="28"/>
        </w:rPr>
        <w:t xml:space="preserve"> района г. Казани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до 5 %;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Почетными грамотами районного отдела образования до 5%.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Премия  устанавливается единовременно.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Премия  не устанавливается за награды, по результатам которой работник был премирован и награжден ценным подарком.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При увольнении работника по собственному желанию до истечения квартального месяца работник лишается права на получение премии по итогам работы за месяц.</w:t>
      </w:r>
      <w:r>
        <w:rPr>
          <w:rStyle w:val="eop"/>
          <w:sz w:val="28"/>
          <w:szCs w:val="28"/>
        </w:rPr>
        <w:t> </w:t>
      </w:r>
    </w:p>
    <w:p w:rsidR="00EE05FA" w:rsidRDefault="00EE05FA" w:rsidP="001769D7">
      <w:pPr>
        <w:pStyle w:val="paragraph"/>
        <w:spacing w:before="0" w:beforeAutospacing="0" w:after="0" w:afterAutospacing="0"/>
        <w:ind w:left="705"/>
        <w:textAlignment w:val="baseline"/>
        <w:rPr>
          <w:b/>
          <w:bCs/>
          <w:color w:val="000080"/>
          <w:sz w:val="28"/>
          <w:szCs w:val="28"/>
        </w:rPr>
      </w:pPr>
      <w:r>
        <w:rPr>
          <w:rStyle w:val="eop"/>
          <w:b/>
          <w:bCs/>
          <w:color w:val="000080"/>
          <w:sz w:val="28"/>
          <w:szCs w:val="28"/>
        </w:rPr>
        <w:t> </w:t>
      </w:r>
    </w:p>
    <w:p w:rsidR="00EE05FA" w:rsidRDefault="00EE05FA" w:rsidP="001769D7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b/>
          <w:bCs/>
          <w:color w:val="00008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4. Размер премий</w:t>
      </w:r>
      <w:r>
        <w:rPr>
          <w:rStyle w:val="eop"/>
          <w:b/>
          <w:bCs/>
          <w:color w:val="000080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Премирование работников осуществляется при наличии свободных денежных средств, которые могут быть израсходованы на материальное стимулирование без ущерба для основной деятельности МАДОУ «Детский сад №214»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 Размер текущих премий работников может устанавливаться в размере до 20% от размера оклада работника, предусмотренного штатным расписанием.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4.3. Размер разовых премий (единовременного вознаграждения) определяется для каждого работника заведующей МАДОУ «Детский сад №214» в твердой сумме или процентах от размера оклада и не лимитируется.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4.4. Совокупный размер материального поощрения работников максимальными размерами не ограничивается. 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Премия не выплачивается: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          - работникам МАДОУ при систематическом нарушении трудовой дисциплины (прогул,    самовольный уход с работы, опоздание, появление на работе в нетрезвом виде, больничном листе).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left="5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совместителям.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left="5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1769D7">
      <w:pPr>
        <w:pStyle w:val="paragraph"/>
        <w:spacing w:before="0" w:beforeAutospacing="0" w:after="0" w:afterAutospacing="0"/>
        <w:ind w:left="2829" w:firstLine="3"/>
        <w:textAlignment w:val="baseline"/>
        <w:rPr>
          <w:b/>
          <w:bCs/>
          <w:color w:val="000080"/>
          <w:sz w:val="28"/>
          <w:szCs w:val="28"/>
        </w:rPr>
      </w:pPr>
      <w:bookmarkStart w:id="0" w:name="_GoBack"/>
      <w:bookmarkEnd w:id="0"/>
      <w:r>
        <w:rPr>
          <w:rStyle w:val="normaltextrun"/>
          <w:b/>
          <w:bCs/>
          <w:color w:val="000000"/>
          <w:sz w:val="28"/>
          <w:szCs w:val="28"/>
        </w:rPr>
        <w:t>5. Заключительные положения</w:t>
      </w:r>
      <w:r>
        <w:rPr>
          <w:rStyle w:val="eop"/>
          <w:b/>
          <w:bCs/>
          <w:color w:val="000080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5.1. Премии, предусмотренные настоящим Положением, учитываются в составе средней заработной платы для начисления пенсий, оплаты отпусков и пособий по временной нетрудоспособности и т.д.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 В соответствии со ст. 255 НК РФ расходы по выплате премий, предусмотренных настоящим Положением, относятся к расходам на оплату труда.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 Настоящее Положение вступает в силу с момента его утверждения и действует до замены его новым Положением.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 Настоящее Положение применяется к трудовым отношениям, возникшим до вступления его в действие, только в части улучшения положения работников.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5.5. Текст настоящего Положения подлежит доведению до сведения работников    МАДОУ «Детский сад №214».</w:t>
      </w: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left="5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E05FA" w:rsidRDefault="00EE05FA" w:rsidP="00EE05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A8054E" w:rsidRDefault="00A8054E"/>
    <w:sectPr w:rsidR="00A8054E" w:rsidSect="00EE05F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5366"/>
    <w:multiLevelType w:val="multilevel"/>
    <w:tmpl w:val="7FD2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F91637"/>
    <w:multiLevelType w:val="multilevel"/>
    <w:tmpl w:val="06E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28231F"/>
    <w:multiLevelType w:val="multilevel"/>
    <w:tmpl w:val="43383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D2D18"/>
    <w:multiLevelType w:val="multilevel"/>
    <w:tmpl w:val="5D46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64CA1"/>
    <w:multiLevelType w:val="multilevel"/>
    <w:tmpl w:val="0FFA6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77E00"/>
    <w:multiLevelType w:val="multilevel"/>
    <w:tmpl w:val="123CC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260FA"/>
    <w:multiLevelType w:val="multilevel"/>
    <w:tmpl w:val="38EC40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2A7994"/>
    <w:multiLevelType w:val="multilevel"/>
    <w:tmpl w:val="D32CB5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EC2E48"/>
    <w:multiLevelType w:val="multilevel"/>
    <w:tmpl w:val="9ABC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527C46"/>
    <w:multiLevelType w:val="multilevel"/>
    <w:tmpl w:val="C384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770A14"/>
    <w:multiLevelType w:val="multilevel"/>
    <w:tmpl w:val="AFAA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126"/>
    <w:rsid w:val="001769D7"/>
    <w:rsid w:val="00A8054E"/>
    <w:rsid w:val="00EE05FA"/>
    <w:rsid w:val="00FB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E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EE05FA"/>
  </w:style>
  <w:style w:type="character" w:customStyle="1" w:styleId="eop">
    <w:name w:val="eop"/>
    <w:basedOn w:val="a0"/>
    <w:rsid w:val="00EE05FA"/>
  </w:style>
  <w:style w:type="character" w:customStyle="1" w:styleId="normaltextrun">
    <w:name w:val="normaltextrun"/>
    <w:basedOn w:val="a0"/>
    <w:rsid w:val="00EE05FA"/>
  </w:style>
  <w:style w:type="character" w:customStyle="1" w:styleId="contextualspellingandgrammarerror">
    <w:name w:val="contextualspellingandgrammarerror"/>
    <w:basedOn w:val="a0"/>
    <w:rsid w:val="00EE0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E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EE05FA"/>
  </w:style>
  <w:style w:type="character" w:customStyle="1" w:styleId="eop">
    <w:name w:val="eop"/>
    <w:basedOn w:val="a0"/>
    <w:rsid w:val="00EE05FA"/>
  </w:style>
  <w:style w:type="character" w:customStyle="1" w:styleId="normaltextrun">
    <w:name w:val="normaltextrun"/>
    <w:basedOn w:val="a0"/>
    <w:rsid w:val="00EE05FA"/>
  </w:style>
  <w:style w:type="character" w:customStyle="1" w:styleId="contextualspellingandgrammarerror">
    <w:name w:val="contextualspellingandgrammarerror"/>
    <w:basedOn w:val="a0"/>
    <w:rsid w:val="00EE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8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2020-06-30T08:48:00Z</dcterms:created>
  <dcterms:modified xsi:type="dcterms:W3CDTF">2020-06-30T09:38:00Z</dcterms:modified>
</cp:coreProperties>
</file>